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C0" w:rsidRPr="001D0DC0" w:rsidRDefault="001D0DC0" w:rsidP="001D0DC0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003C60"/>
          <w:kern w:val="36"/>
          <w:sz w:val="45"/>
          <w:szCs w:val="45"/>
        </w:rPr>
      </w:pPr>
      <w:r w:rsidRPr="001D0DC0">
        <w:rPr>
          <w:rFonts w:ascii="Georgia" w:eastAsia="Times New Roman" w:hAnsi="Georgia" w:cs="Times New Roman"/>
          <w:color w:val="003C60"/>
          <w:kern w:val="36"/>
          <w:sz w:val="45"/>
          <w:szCs w:val="45"/>
        </w:rPr>
        <w:t>Sellers Timeline</w:t>
      </w:r>
    </w:p>
    <w:p w:rsidR="001D0DC0" w:rsidRPr="001D0DC0" w:rsidRDefault="001D0DC0" w:rsidP="001D0DC0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color w:val="003C60"/>
          <w:sz w:val="39"/>
          <w:szCs w:val="39"/>
        </w:rPr>
      </w:pPr>
      <w:r w:rsidRPr="001D0DC0">
        <w:rPr>
          <w:rFonts w:ascii="Georgia" w:eastAsia="Times New Roman" w:hAnsi="Georgia" w:cs="Arial"/>
          <w:color w:val="CD2B2F"/>
          <w:sz w:val="39"/>
          <w:szCs w:val="39"/>
          <w:bdr w:val="none" w:sz="0" w:space="0" w:color="auto" w:frame="1"/>
        </w:rPr>
        <w:t>Selling A House—Common Steps &amp; Timeline</w:t>
      </w:r>
    </w:p>
    <w:p w:rsidR="001D0DC0" w:rsidRPr="001D0DC0" w:rsidRDefault="001D0DC0" w:rsidP="001D0DC0">
      <w:pPr>
        <w:spacing w:before="180" w:after="18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Selling a house involves many processes you will be unfamiliar with as the legal documents and disclosures to sell a property change frequently. Plus, you</w:t>
      </w:r>
      <w:r w:rsidR="003E007C">
        <w:rPr>
          <w:rFonts w:ascii="Arial" w:eastAsia="Times New Roman" w:hAnsi="Arial" w:cs="Arial"/>
          <w:color w:val="25282A"/>
          <w:sz w:val="21"/>
          <w:szCs w:val="21"/>
        </w:rPr>
        <w:t xml:space="preserve">r Realtor 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>need</w:t>
      </w:r>
      <w:r w:rsidR="003E007C">
        <w:rPr>
          <w:rFonts w:ascii="Arial" w:eastAsia="Times New Roman" w:hAnsi="Arial" w:cs="Arial"/>
          <w:color w:val="25282A"/>
          <w:sz w:val="21"/>
          <w:szCs w:val="21"/>
        </w:rPr>
        <w:t>s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 to have a really good marketing strategy. We can’t stress enough that picking the right team of professionals to weave all of the details together will make a huge difference in your selling experience. You should select a professional real estate agent that you know and trust or one that comes highly recommended</w:t>
      </w:r>
      <w:r>
        <w:rPr>
          <w:rFonts w:ascii="Arial" w:eastAsia="Times New Roman" w:hAnsi="Arial" w:cs="Arial"/>
          <w:color w:val="25282A"/>
          <w:sz w:val="21"/>
          <w:szCs w:val="21"/>
        </w:rPr>
        <w:t xml:space="preserve">. 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>Once you establish a working relationship with your agent, your home is put on the market and marketed to potential buyers. Once a buyer makes an offer on your home you have three options: accept the offer, counter the offer, or reject the offer. After you accept an offer you can expect to do the following: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>Select your real estate professional             </w:t>
      </w:r>
    </w:p>
    <w:p w:rsidR="001D0DC0" w:rsidRPr="001D0DC0" w:rsidRDefault="001D0DC0" w:rsidP="001D0DC0">
      <w:pPr>
        <w:numPr>
          <w:ilvl w:val="0"/>
          <w:numId w:val="1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>
        <w:rPr>
          <w:rFonts w:ascii="Arial" w:eastAsia="Times New Roman" w:hAnsi="Arial" w:cs="Arial"/>
          <w:color w:val="25282A"/>
          <w:sz w:val="21"/>
          <w:szCs w:val="21"/>
        </w:rPr>
        <w:t>Interview agent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 that you know or who have been personally recommended to you</w:t>
      </w:r>
    </w:p>
    <w:p w:rsidR="001D0DC0" w:rsidRPr="001D0DC0" w:rsidRDefault="001D0DC0" w:rsidP="001D0DC0">
      <w:pPr>
        <w:numPr>
          <w:ilvl w:val="0"/>
          <w:numId w:val="1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Review and sign a listing agreement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>Prepare your property for sale</w:t>
      </w:r>
    </w:p>
    <w:p w:rsidR="001D0DC0" w:rsidRPr="001D0DC0" w:rsidRDefault="001D0DC0" w:rsidP="001D0DC0">
      <w:pPr>
        <w:numPr>
          <w:ilvl w:val="0"/>
          <w:numId w:val="2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Have a yard sale</w:t>
      </w:r>
    </w:p>
    <w:p w:rsidR="001D0DC0" w:rsidRPr="001D0DC0" w:rsidRDefault="001D0DC0" w:rsidP="001D0DC0">
      <w:pPr>
        <w:numPr>
          <w:ilvl w:val="0"/>
          <w:numId w:val="2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Clean up, fix up and donate items</w:t>
      </w:r>
    </w:p>
    <w:p w:rsidR="001D0DC0" w:rsidRPr="001D0DC0" w:rsidRDefault="001D0DC0" w:rsidP="001D0DC0">
      <w:pPr>
        <w:numPr>
          <w:ilvl w:val="0"/>
          <w:numId w:val="2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Ask your agent about staging your home so it shows best</w:t>
      </w:r>
    </w:p>
    <w:p w:rsidR="001D0DC0" w:rsidRPr="001D0DC0" w:rsidRDefault="001D0DC0" w:rsidP="001D0DC0">
      <w:pPr>
        <w:numPr>
          <w:ilvl w:val="0"/>
          <w:numId w:val="2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Be out of the property at the time of all showings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>Negotiate Contract of Sale</w:t>
      </w:r>
    </w:p>
    <w:p w:rsidR="001D0DC0" w:rsidRPr="001D0DC0" w:rsidRDefault="001D0DC0" w:rsidP="001D0DC0">
      <w:pPr>
        <w:numPr>
          <w:ilvl w:val="0"/>
          <w:numId w:val="3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Receive an offer called a Contract of Sale</w:t>
      </w:r>
    </w:p>
    <w:p w:rsidR="001D0DC0" w:rsidRPr="001D0DC0" w:rsidRDefault="001D0DC0" w:rsidP="001D0DC0">
      <w:pPr>
        <w:numPr>
          <w:ilvl w:val="0"/>
          <w:numId w:val="3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Negotiation of terms and conditions; accept, counter or reject</w:t>
      </w:r>
    </w:p>
    <w:p w:rsidR="001D0DC0" w:rsidRPr="001D0DC0" w:rsidRDefault="001D0DC0" w:rsidP="001D0DC0">
      <w:pPr>
        <w:numPr>
          <w:ilvl w:val="0"/>
          <w:numId w:val="3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Buyer</w:t>
      </w:r>
      <w:r w:rsidR="003E007C">
        <w:rPr>
          <w:rFonts w:ascii="Arial" w:eastAsia="Times New Roman" w:hAnsi="Arial" w:cs="Arial"/>
          <w:color w:val="25282A"/>
          <w:sz w:val="21"/>
          <w:szCs w:val="21"/>
        </w:rPr>
        <w:t>'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>s choice to select the escrow agent and the settlement company</w:t>
      </w:r>
    </w:p>
    <w:p w:rsidR="001D0DC0" w:rsidRDefault="001D0DC0" w:rsidP="001D0DC0">
      <w:pPr>
        <w:numPr>
          <w:ilvl w:val="0"/>
          <w:numId w:val="3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Agreement is reached by all parties, the contract is now “</w:t>
      </w:r>
      <w:r w:rsidRPr="001D0DC0">
        <w:rPr>
          <w:rFonts w:ascii="Arial" w:eastAsia="Times New Roman" w:hAnsi="Arial" w:cs="Arial"/>
          <w:b/>
          <w:color w:val="C00000"/>
          <w:sz w:val="21"/>
          <w:szCs w:val="21"/>
        </w:rPr>
        <w:t>ratified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>” and delivered to all</w:t>
      </w:r>
    </w:p>
    <w:p w:rsidR="003E007C" w:rsidRDefault="003E007C" w:rsidP="001D0DC0">
      <w:pPr>
        <w:numPr>
          <w:ilvl w:val="0"/>
          <w:numId w:val="3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>
        <w:rPr>
          <w:rFonts w:ascii="Arial" w:eastAsia="Times New Roman" w:hAnsi="Arial" w:cs="Arial"/>
          <w:color w:val="25282A"/>
          <w:sz w:val="21"/>
          <w:szCs w:val="21"/>
        </w:rPr>
        <w:t xml:space="preserve">Seller needs to order any </w:t>
      </w:r>
      <w:proofErr w:type="spellStart"/>
      <w:r>
        <w:rPr>
          <w:rFonts w:ascii="Arial" w:eastAsia="Times New Roman" w:hAnsi="Arial" w:cs="Arial"/>
          <w:color w:val="25282A"/>
          <w:sz w:val="21"/>
          <w:szCs w:val="21"/>
        </w:rPr>
        <w:t>HOA</w:t>
      </w:r>
      <w:proofErr w:type="spellEnd"/>
      <w:r>
        <w:rPr>
          <w:rFonts w:ascii="Arial" w:eastAsia="Times New Roman" w:hAnsi="Arial" w:cs="Arial"/>
          <w:color w:val="25282A"/>
          <w:sz w:val="21"/>
          <w:szCs w:val="21"/>
        </w:rPr>
        <w:t xml:space="preserve"> or condo docs.</w:t>
      </w:r>
    </w:p>
    <w:p w:rsidR="003E007C" w:rsidRPr="001D0DC0" w:rsidRDefault="003E007C" w:rsidP="001D0DC0">
      <w:pPr>
        <w:numPr>
          <w:ilvl w:val="0"/>
          <w:numId w:val="3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>
        <w:rPr>
          <w:rFonts w:ascii="Arial" w:eastAsia="Times New Roman" w:hAnsi="Arial" w:cs="Arial"/>
          <w:color w:val="25282A"/>
          <w:sz w:val="21"/>
          <w:szCs w:val="21"/>
        </w:rPr>
        <w:t>Start packing</w:t>
      </w:r>
      <w:r w:rsidR="00B54193">
        <w:rPr>
          <w:rFonts w:ascii="Arial" w:eastAsia="Times New Roman" w:hAnsi="Arial" w:cs="Arial"/>
          <w:color w:val="25282A"/>
          <w:sz w:val="21"/>
          <w:szCs w:val="21"/>
        </w:rPr>
        <w:t xml:space="preserve"> and securing your new home.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 xml:space="preserve">Title Process with Settlement </w:t>
      </w:r>
      <w:r w:rsidR="003E007C">
        <w:rPr>
          <w:rFonts w:ascii="Arial" w:eastAsia="Times New Roman" w:hAnsi="Arial" w:cs="Arial"/>
          <w:b/>
          <w:bCs/>
          <w:color w:val="25282A"/>
          <w:sz w:val="21"/>
        </w:rPr>
        <w:t>Company</w:t>
      </w:r>
    </w:p>
    <w:p w:rsidR="001D0DC0" w:rsidRPr="001D0DC0" w:rsidRDefault="001D0DC0" w:rsidP="001D0DC0">
      <w:pPr>
        <w:numPr>
          <w:ilvl w:val="0"/>
          <w:numId w:val="4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Buyer selects the settlement company to handle the title process</w:t>
      </w:r>
    </w:p>
    <w:p w:rsidR="001D0DC0" w:rsidRPr="001D0DC0" w:rsidRDefault="001D0DC0" w:rsidP="001D0DC0">
      <w:pPr>
        <w:numPr>
          <w:ilvl w:val="0"/>
          <w:numId w:val="4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Escrow is opened and buyer deposits “earnest money” with escrow agent</w:t>
      </w:r>
    </w:p>
    <w:p w:rsidR="001D0DC0" w:rsidRPr="001D0DC0" w:rsidRDefault="001D0DC0" w:rsidP="001D0DC0">
      <w:pPr>
        <w:numPr>
          <w:ilvl w:val="1"/>
          <w:numId w:val="4"/>
        </w:numPr>
        <w:spacing w:after="75" w:line="360" w:lineRule="atLeast"/>
        <w:ind w:left="450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Note: escrow agent may or may not be the settlement agent</w:t>
      </w:r>
    </w:p>
    <w:p w:rsidR="001D0DC0" w:rsidRPr="001D0DC0" w:rsidRDefault="001D0DC0" w:rsidP="001D0DC0">
      <w:pPr>
        <w:numPr>
          <w:ilvl w:val="0"/>
          <w:numId w:val="4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Settlement </w:t>
      </w:r>
      <w:r>
        <w:rPr>
          <w:rFonts w:ascii="Arial" w:eastAsia="Times New Roman" w:hAnsi="Arial" w:cs="Arial"/>
          <w:color w:val="25282A"/>
          <w:sz w:val="21"/>
          <w:szCs w:val="21"/>
        </w:rPr>
        <w:t>agent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 schedules date/time of settlement with all parties</w:t>
      </w:r>
    </w:p>
    <w:p w:rsidR="001D0DC0" w:rsidRPr="001D0DC0" w:rsidRDefault="001D0DC0" w:rsidP="001D0DC0">
      <w:pPr>
        <w:numPr>
          <w:ilvl w:val="0"/>
          <w:numId w:val="4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>
        <w:rPr>
          <w:rFonts w:ascii="Arial" w:eastAsia="Times New Roman" w:hAnsi="Arial" w:cs="Arial"/>
          <w:color w:val="25282A"/>
          <w:sz w:val="21"/>
          <w:szCs w:val="21"/>
        </w:rPr>
        <w:t>Settlement agent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 provides a “Seller Information Sheet” to seller to complete that provides the information needed to clear title </w:t>
      </w:r>
    </w:p>
    <w:p w:rsidR="001D0DC0" w:rsidRPr="001D0DC0" w:rsidRDefault="001D0DC0" w:rsidP="001D0DC0">
      <w:pPr>
        <w:numPr>
          <w:ilvl w:val="0"/>
          <w:numId w:val="4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Sellers payoffs are obtained for all outstanding mortgages or other liens of record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>Contingency Periods</w:t>
      </w:r>
      <w:r w:rsidRPr="001D0DC0">
        <w:rPr>
          <w:rFonts w:ascii="Arial" w:eastAsia="Times New Roman" w:hAnsi="Arial" w:cs="Arial"/>
          <w:color w:val="25282A"/>
          <w:sz w:val="21"/>
        </w:rPr>
        <w:t> 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>(contemporaneously with the title process)</w:t>
      </w:r>
    </w:p>
    <w:p w:rsidR="001D0DC0" w:rsidRPr="001D0DC0" w:rsidRDefault="001D0DC0" w:rsidP="001D0DC0">
      <w:pPr>
        <w:numPr>
          <w:ilvl w:val="0"/>
          <w:numId w:val="5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lastRenderedPageBreak/>
        <w:t>Buyer is going through their contingencies in the contract such</w:t>
      </w:r>
      <w:r>
        <w:rPr>
          <w:rFonts w:ascii="Arial" w:eastAsia="Times New Roman" w:hAnsi="Arial" w:cs="Arial"/>
          <w:color w:val="25282A"/>
          <w:sz w:val="21"/>
          <w:szCs w:val="21"/>
        </w:rPr>
        <w:t xml:space="preserve"> as: home inspection, financing, </w:t>
      </w:r>
      <w:proofErr w:type="spellStart"/>
      <w:r>
        <w:rPr>
          <w:rFonts w:ascii="Arial" w:eastAsia="Times New Roman" w:hAnsi="Arial" w:cs="Arial"/>
          <w:color w:val="25282A"/>
          <w:sz w:val="21"/>
          <w:szCs w:val="21"/>
        </w:rPr>
        <w:t>HOA</w:t>
      </w:r>
      <w:proofErr w:type="spellEnd"/>
      <w:r>
        <w:rPr>
          <w:rFonts w:ascii="Arial" w:eastAsia="Times New Roman" w:hAnsi="Arial" w:cs="Arial"/>
          <w:color w:val="25282A"/>
          <w:sz w:val="21"/>
          <w:szCs w:val="21"/>
        </w:rPr>
        <w:t xml:space="preserve"> docs 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>and appraisal</w:t>
      </w:r>
    </w:p>
    <w:p w:rsidR="001D0DC0" w:rsidRPr="001D0DC0" w:rsidRDefault="001D0DC0" w:rsidP="001D0DC0">
      <w:pPr>
        <w:numPr>
          <w:ilvl w:val="0"/>
          <w:numId w:val="5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Seller may also have a contingency in the contract</w:t>
      </w:r>
      <w:r>
        <w:rPr>
          <w:rFonts w:ascii="Arial" w:eastAsia="Times New Roman" w:hAnsi="Arial" w:cs="Arial"/>
          <w:color w:val="25282A"/>
          <w:sz w:val="21"/>
          <w:szCs w:val="21"/>
        </w:rPr>
        <w:t xml:space="preserve"> (i.e. finding a home to purchase)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>Moving Out</w:t>
      </w:r>
    </w:p>
    <w:p w:rsidR="003E007C" w:rsidRDefault="001D0DC0" w:rsidP="001D0DC0">
      <w:pPr>
        <w:numPr>
          <w:ilvl w:val="0"/>
          <w:numId w:val="6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3E007C">
        <w:rPr>
          <w:rFonts w:ascii="Arial" w:eastAsia="Times New Roman" w:hAnsi="Arial" w:cs="Arial"/>
          <w:color w:val="25282A"/>
          <w:sz w:val="21"/>
          <w:szCs w:val="21"/>
        </w:rPr>
        <w:t>Vacate the property prior to closing. Unless you have made arrangements for a “</w:t>
      </w:r>
      <w:r w:rsidRPr="003E007C">
        <w:rPr>
          <w:rFonts w:ascii="Arial" w:eastAsia="Times New Roman" w:hAnsi="Arial" w:cs="Arial"/>
          <w:b/>
          <w:color w:val="C00000"/>
          <w:sz w:val="21"/>
          <w:szCs w:val="21"/>
        </w:rPr>
        <w:t>post settlement rent back</w:t>
      </w:r>
      <w:r w:rsidRPr="003E007C">
        <w:rPr>
          <w:rFonts w:ascii="Arial" w:eastAsia="Times New Roman" w:hAnsi="Arial" w:cs="Arial"/>
          <w:color w:val="25282A"/>
          <w:sz w:val="21"/>
          <w:szCs w:val="21"/>
        </w:rPr>
        <w:t xml:space="preserve">” you will vacate the property prior to closing. The property is to be left in “broom clean” condition. </w:t>
      </w:r>
    </w:p>
    <w:p w:rsidR="001D0DC0" w:rsidRPr="003E007C" w:rsidRDefault="001D0DC0" w:rsidP="001D0DC0">
      <w:pPr>
        <w:numPr>
          <w:ilvl w:val="0"/>
          <w:numId w:val="6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3E007C">
        <w:rPr>
          <w:rFonts w:ascii="Arial" w:eastAsia="Times New Roman" w:hAnsi="Arial" w:cs="Arial"/>
          <w:color w:val="25282A"/>
          <w:sz w:val="21"/>
          <w:szCs w:val="21"/>
        </w:rPr>
        <w:t>Final Walk through prior to closing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>Closing!</w:t>
      </w:r>
    </w:p>
    <w:p w:rsidR="001D0DC0" w:rsidRPr="001D0DC0" w:rsidRDefault="001D0DC0" w:rsidP="001D0DC0">
      <w:pPr>
        <w:numPr>
          <w:ilvl w:val="0"/>
          <w:numId w:val="7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You attend</w:t>
      </w:r>
      <w:r w:rsidR="003E007C">
        <w:rPr>
          <w:rFonts w:ascii="Arial" w:eastAsia="Times New Roman" w:hAnsi="Arial" w:cs="Arial"/>
          <w:color w:val="25282A"/>
          <w:sz w:val="21"/>
          <w:szCs w:val="21"/>
        </w:rPr>
        <w:t xml:space="preserve"> closing with your agent, 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 buyer</w:t>
      </w:r>
      <w:r w:rsidR="003E007C">
        <w:rPr>
          <w:rFonts w:ascii="Arial" w:eastAsia="Times New Roman" w:hAnsi="Arial" w:cs="Arial"/>
          <w:color w:val="25282A"/>
          <w:sz w:val="21"/>
          <w:szCs w:val="21"/>
        </w:rPr>
        <w:t>s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 and their agent</w:t>
      </w:r>
    </w:p>
    <w:p w:rsidR="001D0DC0" w:rsidRPr="001D0DC0" w:rsidRDefault="001D0DC0" w:rsidP="001D0DC0">
      <w:pPr>
        <w:numPr>
          <w:ilvl w:val="0"/>
          <w:numId w:val="7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You will sign the settlement sheet, deed, transfer forms and various title affidavits and acknowledgments </w:t>
      </w:r>
    </w:p>
    <w:p w:rsidR="001D0DC0" w:rsidRPr="001D0DC0" w:rsidRDefault="001D0DC0" w:rsidP="001D0DC0">
      <w:pPr>
        <w:numPr>
          <w:ilvl w:val="0"/>
          <w:numId w:val="7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Funds will be confirmed to be in escrow</w:t>
      </w:r>
    </w:p>
    <w:p w:rsidR="001D0DC0" w:rsidRPr="001D0DC0" w:rsidRDefault="001D0DC0" w:rsidP="001D0DC0">
      <w:pPr>
        <w:numPr>
          <w:ilvl w:val="0"/>
          <w:numId w:val="7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If you would like a wire of proceeds have wire instructions ready</w:t>
      </w:r>
    </w:p>
    <w:p w:rsidR="001D0DC0" w:rsidRPr="001D0DC0" w:rsidRDefault="001D0DC0" w:rsidP="001D0DC0">
      <w:pPr>
        <w:numPr>
          <w:ilvl w:val="0"/>
          <w:numId w:val="7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Disbursement of proceeds will occur in accordance with applicable laws and best business practices</w:t>
      </w:r>
    </w:p>
    <w:p w:rsidR="001D0DC0" w:rsidRPr="001D0DC0" w:rsidRDefault="001D0DC0" w:rsidP="001D0DC0">
      <w:pPr>
        <w:numPr>
          <w:ilvl w:val="1"/>
          <w:numId w:val="7"/>
        </w:numPr>
        <w:spacing w:after="75" w:line="360" w:lineRule="atLeast"/>
        <w:ind w:left="450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NOTE: In Virginia funds are never disbursed until the deed has been recorded</w:t>
      </w:r>
    </w:p>
    <w:p w:rsidR="001D0DC0" w:rsidRPr="001D0DC0" w:rsidRDefault="001D0DC0" w:rsidP="001D0DC0">
      <w:pPr>
        <w:numPr>
          <w:ilvl w:val="0"/>
          <w:numId w:val="7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Keys to the property are provided to the buyer</w:t>
      </w:r>
    </w:p>
    <w:p w:rsidR="001D0DC0" w:rsidRPr="001D0DC0" w:rsidRDefault="001D0DC0" w:rsidP="001D0DC0">
      <w:pPr>
        <w:spacing w:after="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b/>
          <w:bCs/>
          <w:color w:val="25282A"/>
          <w:sz w:val="21"/>
        </w:rPr>
        <w:t>Post Closing</w:t>
      </w:r>
    </w:p>
    <w:p w:rsidR="001D0DC0" w:rsidRPr="001D0DC0" w:rsidRDefault="001D0DC0" w:rsidP="001D0DC0">
      <w:pPr>
        <w:numPr>
          <w:ilvl w:val="0"/>
          <w:numId w:val="8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Call utility companies and provide them with your forwarding address for the final bills</w:t>
      </w:r>
    </w:p>
    <w:p w:rsidR="001D0DC0" w:rsidRPr="001D0DC0" w:rsidRDefault="001D0DC0" w:rsidP="001D0DC0">
      <w:pPr>
        <w:numPr>
          <w:ilvl w:val="1"/>
          <w:numId w:val="8"/>
        </w:numPr>
        <w:spacing w:after="75" w:line="360" w:lineRule="atLeast"/>
        <w:ind w:left="450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NOTE: The final water bill is generally sent to Settlement Ink for payment from funds escrowed for this purpose; as applicable</w:t>
      </w:r>
    </w:p>
    <w:p w:rsidR="001D0DC0" w:rsidRDefault="001D0DC0" w:rsidP="001D0DC0">
      <w:pPr>
        <w:numPr>
          <w:ilvl w:val="0"/>
          <w:numId w:val="8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>Cancel any automatic debit of loan payments</w:t>
      </w:r>
    </w:p>
    <w:p w:rsidR="003E007C" w:rsidRPr="001D0DC0" w:rsidRDefault="003E007C" w:rsidP="001D0DC0">
      <w:pPr>
        <w:numPr>
          <w:ilvl w:val="0"/>
          <w:numId w:val="8"/>
        </w:numPr>
        <w:spacing w:after="75" w:line="360" w:lineRule="atLeast"/>
        <w:ind w:left="225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>
        <w:rPr>
          <w:rFonts w:ascii="Arial" w:eastAsia="Times New Roman" w:hAnsi="Arial" w:cs="Arial"/>
          <w:color w:val="25282A"/>
          <w:sz w:val="21"/>
          <w:szCs w:val="21"/>
        </w:rPr>
        <w:t>Make sure friends and family have your new address</w:t>
      </w:r>
    </w:p>
    <w:p w:rsidR="001D0DC0" w:rsidRDefault="001D0DC0" w:rsidP="001D0DC0">
      <w:pPr>
        <w:spacing w:before="180" w:after="18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  <w:r w:rsidRPr="001D0DC0">
        <w:rPr>
          <w:rFonts w:ascii="Arial" w:eastAsia="Times New Roman" w:hAnsi="Arial" w:cs="Arial"/>
          <w:color w:val="25282A"/>
          <w:sz w:val="21"/>
          <w:szCs w:val="21"/>
        </w:rPr>
        <w:t xml:space="preserve">Note: </w:t>
      </w:r>
      <w:r w:rsidRPr="003E007C">
        <w:rPr>
          <w:rFonts w:ascii="Arial" w:eastAsia="Times New Roman" w:hAnsi="Arial" w:cs="Arial"/>
          <w:color w:val="25282A"/>
          <w:sz w:val="21"/>
          <w:szCs w:val="21"/>
          <w:u w:val="single"/>
        </w:rPr>
        <w:t>The above is a general timeline</w:t>
      </w:r>
      <w:r w:rsidRPr="001D0DC0">
        <w:rPr>
          <w:rFonts w:ascii="Arial" w:eastAsia="Times New Roman" w:hAnsi="Arial" w:cs="Arial"/>
          <w:color w:val="25282A"/>
          <w:sz w:val="21"/>
          <w:szCs w:val="21"/>
        </w:rPr>
        <w:t>. Your situation may differ.</w:t>
      </w:r>
    </w:p>
    <w:p w:rsidR="001D0DC0" w:rsidRDefault="001D0DC0" w:rsidP="001D0DC0">
      <w:pPr>
        <w:spacing w:before="180" w:after="180" w:line="360" w:lineRule="atLeast"/>
        <w:textAlignment w:val="baseline"/>
        <w:rPr>
          <w:rFonts w:ascii="Arial" w:eastAsia="Times New Roman" w:hAnsi="Arial" w:cs="Arial"/>
          <w:color w:val="25282A"/>
          <w:sz w:val="21"/>
          <w:szCs w:val="21"/>
        </w:rPr>
      </w:pPr>
    </w:p>
    <w:p w:rsidR="001D0DC0" w:rsidRPr="001D0DC0" w:rsidRDefault="001D0DC0" w:rsidP="001D0DC0">
      <w:pPr>
        <w:spacing w:before="180" w:after="180" w:line="360" w:lineRule="atLeast"/>
        <w:textAlignment w:val="baseline"/>
        <w:rPr>
          <w:rFonts w:ascii="Arial" w:eastAsia="Times New Roman" w:hAnsi="Arial" w:cs="Arial"/>
          <w:b/>
          <w:color w:val="25282A"/>
          <w:sz w:val="36"/>
          <w:szCs w:val="36"/>
        </w:rPr>
      </w:pPr>
      <w:r w:rsidRPr="001D0DC0">
        <w:rPr>
          <w:rFonts w:ascii="Arial" w:eastAsia="Times New Roman" w:hAnsi="Arial" w:cs="Arial"/>
          <w:b/>
          <w:color w:val="25282A"/>
          <w:sz w:val="36"/>
          <w:szCs w:val="36"/>
        </w:rPr>
        <w:t xml:space="preserve">Contact me with any </w:t>
      </w:r>
      <w:r w:rsidR="00B54193">
        <w:rPr>
          <w:rFonts w:ascii="Arial" w:eastAsia="Times New Roman" w:hAnsi="Arial" w:cs="Arial"/>
          <w:b/>
          <w:color w:val="25282A"/>
          <w:sz w:val="36"/>
          <w:szCs w:val="36"/>
        </w:rPr>
        <w:t xml:space="preserve">of your </w:t>
      </w:r>
      <w:r>
        <w:rPr>
          <w:rFonts w:ascii="Arial" w:eastAsia="Times New Roman" w:hAnsi="Arial" w:cs="Arial"/>
          <w:b/>
          <w:color w:val="25282A"/>
          <w:sz w:val="36"/>
          <w:szCs w:val="36"/>
        </w:rPr>
        <w:t xml:space="preserve">Real Estate </w:t>
      </w:r>
      <w:r w:rsidRPr="001D0DC0">
        <w:rPr>
          <w:rFonts w:ascii="Arial" w:eastAsia="Times New Roman" w:hAnsi="Arial" w:cs="Arial"/>
          <w:b/>
          <w:color w:val="25282A"/>
          <w:sz w:val="36"/>
          <w:szCs w:val="36"/>
        </w:rPr>
        <w:t>questions</w:t>
      </w:r>
      <w:r w:rsidR="00B54193">
        <w:rPr>
          <w:rFonts w:ascii="Arial" w:eastAsia="Times New Roman" w:hAnsi="Arial" w:cs="Arial"/>
          <w:b/>
          <w:color w:val="25282A"/>
          <w:sz w:val="36"/>
          <w:szCs w:val="36"/>
        </w:rPr>
        <w:t xml:space="preserve"> or needs</w:t>
      </w:r>
      <w:r w:rsidRPr="001D0DC0">
        <w:rPr>
          <w:rFonts w:ascii="Arial" w:eastAsia="Times New Roman" w:hAnsi="Arial" w:cs="Arial"/>
          <w:b/>
          <w:color w:val="25282A"/>
          <w:sz w:val="36"/>
          <w:szCs w:val="36"/>
        </w:rPr>
        <w:t>!</w:t>
      </w:r>
    </w:p>
    <w:p w:rsidR="001D0DC0" w:rsidRPr="00B54193" w:rsidRDefault="001D0DC0" w:rsidP="001D0DC0">
      <w:pPr>
        <w:spacing w:before="180" w:after="180" w:line="360" w:lineRule="atLeast"/>
        <w:textAlignment w:val="baseline"/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</w:pPr>
      <w:r w:rsidRPr="00B54193"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  <w:t>Ellen Moyer</w:t>
      </w:r>
      <w:r w:rsidR="00B54193"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  <w:t>,</w:t>
      </w:r>
      <w:r w:rsidRPr="00B54193"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  <w:t xml:space="preserve"> </w:t>
      </w:r>
      <w:r w:rsidR="00B54193" w:rsidRPr="00B54193"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  <w:t xml:space="preserve">Realtor              </w:t>
      </w:r>
      <w:r w:rsidRPr="00B54193"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  <w:t xml:space="preserve">703-298-6444    </w:t>
      </w:r>
      <w:r w:rsidR="00B54193" w:rsidRPr="00B54193"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  <w:t>ellenrmoyer@gmail.com</w:t>
      </w:r>
      <w:r w:rsidRPr="00B54193">
        <w:rPr>
          <w:rFonts w:ascii="Arial" w:eastAsia="Times New Roman" w:hAnsi="Arial" w:cs="Arial"/>
          <w:b/>
          <w:color w:val="943634" w:themeColor="accent2" w:themeShade="BF"/>
          <w:sz w:val="21"/>
          <w:szCs w:val="21"/>
        </w:rPr>
        <w:t xml:space="preserve">   www.ellenmoyer.com </w:t>
      </w:r>
      <w:r>
        <w:rPr>
          <w:rFonts w:ascii="Arial" w:eastAsia="Times New Roman" w:hAnsi="Arial" w:cs="Arial"/>
          <w:b/>
          <w:noProof/>
          <w:color w:val="943634" w:themeColor="accent2" w:themeShade="BF"/>
          <w:sz w:val="21"/>
          <w:szCs w:val="21"/>
        </w:rPr>
        <w:drawing>
          <wp:inline distT="0" distB="0" distL="0" distR="0">
            <wp:extent cx="628650" cy="484060"/>
            <wp:effectExtent l="19050" t="0" r="0" b="0"/>
            <wp:docPr id="1" name="Picture 0" descr="equal_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_hous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40" cy="48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F7" w:rsidRPr="00B54193" w:rsidRDefault="002D4AF7"/>
    <w:sectPr w:rsidR="002D4AF7" w:rsidRPr="00B54193" w:rsidSect="001D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1367"/>
    <w:multiLevelType w:val="multilevel"/>
    <w:tmpl w:val="25A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105CD"/>
    <w:multiLevelType w:val="multilevel"/>
    <w:tmpl w:val="90F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A3674"/>
    <w:multiLevelType w:val="multilevel"/>
    <w:tmpl w:val="576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119B1"/>
    <w:multiLevelType w:val="multilevel"/>
    <w:tmpl w:val="A09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B1786"/>
    <w:multiLevelType w:val="multilevel"/>
    <w:tmpl w:val="4B2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55ED6"/>
    <w:multiLevelType w:val="multilevel"/>
    <w:tmpl w:val="0F4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443C6"/>
    <w:multiLevelType w:val="multilevel"/>
    <w:tmpl w:val="9AD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507B0"/>
    <w:multiLevelType w:val="multilevel"/>
    <w:tmpl w:val="154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0DC0"/>
    <w:rsid w:val="001435B3"/>
    <w:rsid w:val="001D0DC0"/>
    <w:rsid w:val="001D3FC6"/>
    <w:rsid w:val="002D4AF7"/>
    <w:rsid w:val="003E007C"/>
    <w:rsid w:val="007750E6"/>
    <w:rsid w:val="008670B3"/>
    <w:rsid w:val="00B5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</w:style>
  <w:style w:type="paragraph" w:styleId="Heading1">
    <w:name w:val="heading 1"/>
    <w:basedOn w:val="Normal"/>
    <w:link w:val="Heading1Char"/>
    <w:uiPriority w:val="9"/>
    <w:qFormat/>
    <w:rsid w:val="001D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0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D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0D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C0"/>
    <w:rPr>
      <w:b/>
      <w:bCs/>
    </w:rPr>
  </w:style>
  <w:style w:type="character" w:customStyle="1" w:styleId="apple-converted-space">
    <w:name w:val="apple-converted-space"/>
    <w:basedOn w:val="DefaultParagraphFont"/>
    <w:rsid w:val="001D0DC0"/>
  </w:style>
  <w:style w:type="paragraph" w:styleId="BalloonText">
    <w:name w:val="Balloon Text"/>
    <w:basedOn w:val="Normal"/>
    <w:link w:val="BalloonTextChar"/>
    <w:uiPriority w:val="99"/>
    <w:semiHidden/>
    <w:unhideWhenUsed/>
    <w:rsid w:val="001D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RE/MAX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2017-10-10T00:32:00Z</dcterms:created>
  <dcterms:modified xsi:type="dcterms:W3CDTF">2017-10-10T00:32:00Z</dcterms:modified>
</cp:coreProperties>
</file>