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A6" w:rsidRDefault="009314A6" w:rsidP="009314A6">
      <w:pPr>
        <w:rPr>
          <w:rFonts w:ascii="Century" w:hAnsi="Century"/>
          <w:b/>
          <w:bCs/>
          <w:color w:val="FF0000"/>
          <w:sz w:val="28"/>
          <w:szCs w:val="28"/>
        </w:rPr>
      </w:pPr>
      <w:r w:rsidRPr="003A1CAC">
        <w:rPr>
          <w:rFonts w:ascii="Century" w:hAnsi="Century"/>
          <w:b/>
          <w:bCs/>
          <w:color w:val="FF0000"/>
          <w:sz w:val="28"/>
          <w:szCs w:val="28"/>
        </w:rPr>
        <w:t>Real Estate Definitions</w:t>
      </w:r>
    </w:p>
    <w:p w:rsidR="00947EB5" w:rsidRPr="003A1CAC" w:rsidRDefault="00947EB5" w:rsidP="009314A6">
      <w:pPr>
        <w:rPr>
          <w:rFonts w:ascii="Century" w:hAnsi="Century"/>
          <w:b/>
          <w:bCs/>
          <w:color w:val="FF0000"/>
          <w:sz w:val="28"/>
          <w:szCs w:val="28"/>
        </w:rPr>
      </w:pPr>
    </w:p>
    <w:p w:rsidR="00DE60FE" w:rsidRPr="009314A6" w:rsidRDefault="009314A6" w:rsidP="009314A6">
      <w:pPr>
        <w:numPr>
          <w:ilvl w:val="0"/>
          <w:numId w:val="1"/>
        </w:numPr>
        <w:rPr>
          <w:sz w:val="24"/>
          <w:szCs w:val="24"/>
        </w:rPr>
      </w:pPr>
      <w:r w:rsidRPr="009314A6">
        <w:rPr>
          <w:b/>
          <w:bCs/>
          <w:sz w:val="24"/>
          <w:szCs w:val="24"/>
        </w:rPr>
        <w:t>Assessed Value</w:t>
      </w:r>
      <w:r w:rsidRPr="009314A6">
        <w:rPr>
          <w:sz w:val="24"/>
          <w:szCs w:val="24"/>
        </w:rPr>
        <w:t>: The amount the county claims a property is worth in order to levy property taxes. This is generally an unrealistic value. Often times too low, but sometimes high, and almost never correct.</w:t>
      </w:r>
    </w:p>
    <w:p w:rsidR="00DE60FE" w:rsidRPr="009314A6" w:rsidRDefault="009314A6" w:rsidP="009314A6">
      <w:pPr>
        <w:numPr>
          <w:ilvl w:val="0"/>
          <w:numId w:val="1"/>
        </w:numPr>
        <w:rPr>
          <w:sz w:val="24"/>
          <w:szCs w:val="24"/>
        </w:rPr>
      </w:pPr>
      <w:r w:rsidRPr="009314A6">
        <w:rPr>
          <w:sz w:val="24"/>
          <w:szCs w:val="24"/>
        </w:rPr>
        <w:t> </w:t>
      </w:r>
      <w:r w:rsidRPr="009314A6">
        <w:rPr>
          <w:b/>
          <w:bCs/>
          <w:sz w:val="24"/>
          <w:szCs w:val="24"/>
        </w:rPr>
        <w:t>Appraised Value</w:t>
      </w:r>
      <w:r w:rsidRPr="009314A6">
        <w:rPr>
          <w:sz w:val="24"/>
          <w:szCs w:val="24"/>
        </w:rPr>
        <w:t>: This is the amount a licensed professional claims the subject property is worth. This amount is often touted by sellers to make a buyer think their price is worth the listing price. But appraisals are inherently flawed. Because appraisers are not necessarily familiar with the immediate area and are required to use certain distance formulas, a lower priced neighborhood that is, say, a mere 1/4 mile away, will negatively affect the appraised value.  On the flipside, a home in a 'mediocre' priced area may receive an unrealistic bump in their appraised price because they are very close to the higher priced homes.  WILL YOUR HOME APPRAISE FOR SALES PRICE?</w:t>
      </w:r>
    </w:p>
    <w:p w:rsidR="00DE60FE" w:rsidRPr="009314A6" w:rsidRDefault="009314A6" w:rsidP="009314A6">
      <w:pPr>
        <w:numPr>
          <w:ilvl w:val="0"/>
          <w:numId w:val="1"/>
        </w:numPr>
        <w:rPr>
          <w:sz w:val="24"/>
          <w:szCs w:val="24"/>
        </w:rPr>
      </w:pPr>
      <w:r w:rsidRPr="009314A6">
        <w:rPr>
          <w:b/>
          <w:bCs/>
          <w:sz w:val="24"/>
          <w:szCs w:val="24"/>
        </w:rPr>
        <w:t>Real Value (sales price)</w:t>
      </w:r>
      <w:r w:rsidRPr="009314A6">
        <w:rPr>
          <w:sz w:val="24"/>
          <w:szCs w:val="24"/>
        </w:rPr>
        <w:t>: This is the price the market says your home is worth. This price is determined through “comps” and what someone is willing to pay. For instance, If you want to sell your home in Reston in the Spring, asking price would be determined by looking at comparable homes and what they've sold for. Not all homes are the same and have the same updates, therefore price is also determined on updates in the home (kitchen, bathrooms, flooring, roof condition, window age, etc...)  and what's going on in the market (How much inventory is there? How much growth in the neighborhood/area)</w:t>
      </w:r>
      <w:r w:rsidRPr="009314A6">
        <w:rPr>
          <w:b/>
          <w:bCs/>
          <w:sz w:val="24"/>
          <w:szCs w:val="24"/>
        </w:rPr>
        <w:t xml:space="preserve"> </w:t>
      </w:r>
    </w:p>
    <w:p w:rsidR="00DE60FE" w:rsidRPr="009314A6" w:rsidRDefault="009314A6" w:rsidP="009314A6">
      <w:pPr>
        <w:numPr>
          <w:ilvl w:val="0"/>
          <w:numId w:val="1"/>
        </w:numPr>
        <w:rPr>
          <w:sz w:val="24"/>
          <w:szCs w:val="24"/>
        </w:rPr>
      </w:pPr>
      <w:r w:rsidRPr="009314A6">
        <w:rPr>
          <w:b/>
          <w:bCs/>
          <w:sz w:val="24"/>
          <w:szCs w:val="24"/>
        </w:rPr>
        <w:t>Comparables</w:t>
      </w:r>
      <w:r w:rsidRPr="009314A6">
        <w:rPr>
          <w:sz w:val="24"/>
          <w:szCs w:val="24"/>
        </w:rPr>
        <w:t> (or </w:t>
      </w:r>
      <w:r w:rsidRPr="009314A6">
        <w:rPr>
          <w:b/>
          <w:bCs/>
          <w:sz w:val="24"/>
          <w:szCs w:val="24"/>
        </w:rPr>
        <w:t>comps</w:t>
      </w:r>
      <w:r w:rsidRPr="009314A6">
        <w:rPr>
          <w:sz w:val="24"/>
          <w:szCs w:val="24"/>
        </w:rPr>
        <w:t>) is a real estate appraisal term referring to properties with characteristics that are similar to a subject property whose value is being sought. This can be accomplished either by a real estate agent who attempts to establish the value of a potential client's home or property through market analysis or, by a licensed or certified appraiser</w:t>
      </w:r>
    </w:p>
    <w:p w:rsidR="00DE60FE" w:rsidRPr="009314A6" w:rsidRDefault="009314A6" w:rsidP="009314A6">
      <w:pPr>
        <w:numPr>
          <w:ilvl w:val="0"/>
          <w:numId w:val="1"/>
        </w:numPr>
        <w:rPr>
          <w:sz w:val="24"/>
          <w:szCs w:val="24"/>
        </w:rPr>
      </w:pPr>
      <w:r w:rsidRPr="006B74DA">
        <w:rPr>
          <w:b/>
          <w:i/>
          <w:iCs/>
          <w:sz w:val="24"/>
          <w:szCs w:val="24"/>
        </w:rPr>
        <w:t>Market Conditions</w:t>
      </w:r>
      <w:r w:rsidRPr="009314A6">
        <w:rPr>
          <w:sz w:val="24"/>
          <w:szCs w:val="24"/>
        </w:rPr>
        <w:t>—This is often referred to as the </w:t>
      </w:r>
      <w:r w:rsidRPr="009314A6">
        <w:rPr>
          <w:i/>
          <w:iCs/>
          <w:sz w:val="24"/>
          <w:szCs w:val="24"/>
        </w:rPr>
        <w:t>time adjustment</w:t>
      </w:r>
      <w:r w:rsidRPr="009314A6">
        <w:rPr>
          <w:sz w:val="24"/>
          <w:szCs w:val="24"/>
        </w:rPr>
        <w:t> and accounts for changing prices over time.</w:t>
      </w:r>
    </w:p>
    <w:p w:rsidR="00DE60FE" w:rsidRPr="009314A6" w:rsidRDefault="009314A6" w:rsidP="009314A6">
      <w:pPr>
        <w:numPr>
          <w:ilvl w:val="0"/>
          <w:numId w:val="1"/>
        </w:numPr>
        <w:rPr>
          <w:sz w:val="24"/>
          <w:szCs w:val="24"/>
        </w:rPr>
      </w:pPr>
      <w:proofErr w:type="spellStart"/>
      <w:r w:rsidRPr="006B74DA">
        <w:rPr>
          <w:b/>
          <w:i/>
          <w:iCs/>
          <w:sz w:val="24"/>
          <w:szCs w:val="24"/>
        </w:rPr>
        <w:t>Locational</w:t>
      </w:r>
      <w:proofErr w:type="spellEnd"/>
      <w:r w:rsidRPr="006B74DA">
        <w:rPr>
          <w:b/>
          <w:i/>
          <w:iCs/>
          <w:sz w:val="24"/>
          <w:szCs w:val="24"/>
        </w:rPr>
        <w:t xml:space="preserve"> Comparability</w:t>
      </w:r>
      <w:r w:rsidRPr="009314A6">
        <w:rPr>
          <w:sz w:val="24"/>
          <w:szCs w:val="24"/>
        </w:rPr>
        <w:t xml:space="preserve">—Are the comparable and the subject property influenced by the same </w:t>
      </w:r>
      <w:proofErr w:type="spellStart"/>
      <w:r w:rsidRPr="009314A6">
        <w:rPr>
          <w:sz w:val="24"/>
          <w:szCs w:val="24"/>
        </w:rPr>
        <w:t>locational</w:t>
      </w:r>
      <w:proofErr w:type="spellEnd"/>
      <w:r w:rsidRPr="009314A6">
        <w:rPr>
          <w:sz w:val="24"/>
          <w:szCs w:val="24"/>
        </w:rPr>
        <w:t xml:space="preserve"> characteristics? For example, even two houses in the same neighborhood may have different views which cause one to be more valuable than the other.</w:t>
      </w:r>
    </w:p>
    <w:p w:rsidR="00DE60FE" w:rsidRDefault="009314A6" w:rsidP="009314A6">
      <w:pPr>
        <w:numPr>
          <w:ilvl w:val="0"/>
          <w:numId w:val="1"/>
        </w:numPr>
        <w:rPr>
          <w:sz w:val="24"/>
          <w:szCs w:val="24"/>
        </w:rPr>
      </w:pPr>
      <w:r w:rsidRPr="006B74DA">
        <w:rPr>
          <w:b/>
          <w:i/>
          <w:iCs/>
          <w:sz w:val="24"/>
          <w:szCs w:val="24"/>
        </w:rPr>
        <w:t>Physical Comparability</w:t>
      </w:r>
      <w:r w:rsidRPr="009314A6">
        <w:rPr>
          <w:sz w:val="24"/>
          <w:szCs w:val="24"/>
        </w:rPr>
        <w:t>—This includes such factors as size, condition, quality, and age.</w:t>
      </w:r>
    </w:p>
    <w:p w:rsidR="003A1CAC" w:rsidRDefault="003A1CAC" w:rsidP="003A1CAC">
      <w:pPr>
        <w:ind w:left="720"/>
        <w:rPr>
          <w:sz w:val="24"/>
          <w:szCs w:val="24"/>
        </w:rPr>
      </w:pPr>
    </w:p>
    <w:p w:rsidR="003A1CAC" w:rsidRPr="003A1CAC" w:rsidRDefault="003A1CAC" w:rsidP="003A1CAC">
      <w:pPr>
        <w:ind w:left="720"/>
        <w:rPr>
          <w:b/>
          <w:sz w:val="24"/>
          <w:szCs w:val="24"/>
        </w:rPr>
      </w:pPr>
      <w:r w:rsidRPr="003A1CAC">
        <w:rPr>
          <w:b/>
          <w:sz w:val="24"/>
          <w:szCs w:val="24"/>
        </w:rPr>
        <w:t xml:space="preserve">Ellen Moyer, </w:t>
      </w:r>
      <w:r w:rsidR="006B74DA">
        <w:rPr>
          <w:b/>
          <w:sz w:val="24"/>
          <w:szCs w:val="24"/>
        </w:rPr>
        <w:t>Top producing Realtor</w:t>
      </w:r>
      <w:r w:rsidRPr="003A1CAC">
        <w:rPr>
          <w:b/>
          <w:sz w:val="24"/>
          <w:szCs w:val="24"/>
        </w:rPr>
        <w:br/>
        <w:t>Downsizing specialist</w:t>
      </w:r>
      <w:r w:rsidRPr="003A1CAC">
        <w:rPr>
          <w:b/>
          <w:sz w:val="24"/>
          <w:szCs w:val="24"/>
        </w:rPr>
        <w:br/>
        <w:t>703-298-6444</w:t>
      </w:r>
      <w:r w:rsidRPr="003A1CAC">
        <w:rPr>
          <w:b/>
          <w:sz w:val="24"/>
          <w:szCs w:val="24"/>
        </w:rPr>
        <w:br/>
      </w:r>
      <w:r w:rsidR="006B74DA">
        <w:rPr>
          <w:b/>
          <w:sz w:val="24"/>
          <w:szCs w:val="24"/>
        </w:rPr>
        <w:t>ellenrmoyer@gmail.com     www.ellenmoyer.com</w:t>
      </w:r>
      <w:r w:rsidRPr="003A1CAC">
        <w:rPr>
          <w:b/>
          <w:sz w:val="24"/>
          <w:szCs w:val="24"/>
        </w:rPr>
        <w:br/>
        <w:t xml:space="preserve">Like me on </w:t>
      </w:r>
      <w:proofErr w:type="spellStart"/>
      <w:r w:rsidRPr="003A1CAC">
        <w:rPr>
          <w:b/>
          <w:sz w:val="24"/>
          <w:szCs w:val="24"/>
        </w:rPr>
        <w:t>facebook</w:t>
      </w:r>
      <w:proofErr w:type="spellEnd"/>
      <w:r w:rsidRPr="003A1CAC">
        <w:rPr>
          <w:b/>
          <w:sz w:val="24"/>
          <w:szCs w:val="24"/>
        </w:rPr>
        <w:t xml:space="preserve"> for local news and events</w:t>
      </w:r>
      <w:r>
        <w:rPr>
          <w:b/>
          <w:sz w:val="24"/>
          <w:szCs w:val="24"/>
        </w:rPr>
        <w:t xml:space="preserve">- </w:t>
      </w:r>
      <w:r w:rsidRPr="003A1CAC">
        <w:rPr>
          <w:b/>
          <w:sz w:val="24"/>
          <w:szCs w:val="24"/>
        </w:rPr>
        <w:t xml:space="preserve"> Ellen Moyer Northern Virginia Realtor</w:t>
      </w:r>
    </w:p>
    <w:p w:rsidR="002D4AF7" w:rsidRDefault="002D4AF7"/>
    <w:sectPr w:rsidR="002D4AF7" w:rsidSect="003A1CA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E49AF"/>
    <w:multiLevelType w:val="hybridMultilevel"/>
    <w:tmpl w:val="1E54D242"/>
    <w:lvl w:ilvl="0" w:tplc="B36A831C">
      <w:start w:val="1"/>
      <w:numFmt w:val="bullet"/>
      <w:lvlText w:val=""/>
      <w:lvlJc w:val="left"/>
      <w:pPr>
        <w:tabs>
          <w:tab w:val="num" w:pos="720"/>
        </w:tabs>
        <w:ind w:left="720" w:hanging="360"/>
      </w:pPr>
      <w:rPr>
        <w:rFonts w:ascii="Wingdings 3" w:hAnsi="Wingdings 3" w:hint="default"/>
      </w:rPr>
    </w:lvl>
    <w:lvl w:ilvl="1" w:tplc="607A9046" w:tentative="1">
      <w:start w:val="1"/>
      <w:numFmt w:val="bullet"/>
      <w:lvlText w:val=""/>
      <w:lvlJc w:val="left"/>
      <w:pPr>
        <w:tabs>
          <w:tab w:val="num" w:pos="1440"/>
        </w:tabs>
        <w:ind w:left="1440" w:hanging="360"/>
      </w:pPr>
      <w:rPr>
        <w:rFonts w:ascii="Wingdings 3" w:hAnsi="Wingdings 3" w:hint="default"/>
      </w:rPr>
    </w:lvl>
    <w:lvl w:ilvl="2" w:tplc="3F9241F4" w:tentative="1">
      <w:start w:val="1"/>
      <w:numFmt w:val="bullet"/>
      <w:lvlText w:val=""/>
      <w:lvlJc w:val="left"/>
      <w:pPr>
        <w:tabs>
          <w:tab w:val="num" w:pos="2160"/>
        </w:tabs>
        <w:ind w:left="2160" w:hanging="360"/>
      </w:pPr>
      <w:rPr>
        <w:rFonts w:ascii="Wingdings 3" w:hAnsi="Wingdings 3" w:hint="default"/>
      </w:rPr>
    </w:lvl>
    <w:lvl w:ilvl="3" w:tplc="91A4D524" w:tentative="1">
      <w:start w:val="1"/>
      <w:numFmt w:val="bullet"/>
      <w:lvlText w:val=""/>
      <w:lvlJc w:val="left"/>
      <w:pPr>
        <w:tabs>
          <w:tab w:val="num" w:pos="2880"/>
        </w:tabs>
        <w:ind w:left="2880" w:hanging="360"/>
      </w:pPr>
      <w:rPr>
        <w:rFonts w:ascii="Wingdings 3" w:hAnsi="Wingdings 3" w:hint="default"/>
      </w:rPr>
    </w:lvl>
    <w:lvl w:ilvl="4" w:tplc="407C49D0" w:tentative="1">
      <w:start w:val="1"/>
      <w:numFmt w:val="bullet"/>
      <w:lvlText w:val=""/>
      <w:lvlJc w:val="left"/>
      <w:pPr>
        <w:tabs>
          <w:tab w:val="num" w:pos="3600"/>
        </w:tabs>
        <w:ind w:left="3600" w:hanging="360"/>
      </w:pPr>
      <w:rPr>
        <w:rFonts w:ascii="Wingdings 3" w:hAnsi="Wingdings 3" w:hint="default"/>
      </w:rPr>
    </w:lvl>
    <w:lvl w:ilvl="5" w:tplc="42CE4EBC" w:tentative="1">
      <w:start w:val="1"/>
      <w:numFmt w:val="bullet"/>
      <w:lvlText w:val=""/>
      <w:lvlJc w:val="left"/>
      <w:pPr>
        <w:tabs>
          <w:tab w:val="num" w:pos="4320"/>
        </w:tabs>
        <w:ind w:left="4320" w:hanging="360"/>
      </w:pPr>
      <w:rPr>
        <w:rFonts w:ascii="Wingdings 3" w:hAnsi="Wingdings 3" w:hint="default"/>
      </w:rPr>
    </w:lvl>
    <w:lvl w:ilvl="6" w:tplc="FE80354E" w:tentative="1">
      <w:start w:val="1"/>
      <w:numFmt w:val="bullet"/>
      <w:lvlText w:val=""/>
      <w:lvlJc w:val="left"/>
      <w:pPr>
        <w:tabs>
          <w:tab w:val="num" w:pos="5040"/>
        </w:tabs>
        <w:ind w:left="5040" w:hanging="360"/>
      </w:pPr>
      <w:rPr>
        <w:rFonts w:ascii="Wingdings 3" w:hAnsi="Wingdings 3" w:hint="default"/>
      </w:rPr>
    </w:lvl>
    <w:lvl w:ilvl="7" w:tplc="750CAD60" w:tentative="1">
      <w:start w:val="1"/>
      <w:numFmt w:val="bullet"/>
      <w:lvlText w:val=""/>
      <w:lvlJc w:val="left"/>
      <w:pPr>
        <w:tabs>
          <w:tab w:val="num" w:pos="5760"/>
        </w:tabs>
        <w:ind w:left="5760" w:hanging="360"/>
      </w:pPr>
      <w:rPr>
        <w:rFonts w:ascii="Wingdings 3" w:hAnsi="Wingdings 3" w:hint="default"/>
      </w:rPr>
    </w:lvl>
    <w:lvl w:ilvl="8" w:tplc="C8DAC818" w:tentative="1">
      <w:start w:val="1"/>
      <w:numFmt w:val="bullet"/>
      <w:lvlText w:val=""/>
      <w:lvlJc w:val="left"/>
      <w:pPr>
        <w:tabs>
          <w:tab w:val="num" w:pos="6480"/>
        </w:tabs>
        <w:ind w:left="6480" w:hanging="360"/>
      </w:pPr>
      <w:rPr>
        <w:rFonts w:ascii="Wingdings 3" w:hAnsi="Wingdings 3" w:hint="default"/>
      </w:rPr>
    </w:lvl>
  </w:abstractNum>
  <w:abstractNum w:abstractNumId="1">
    <w:nsid w:val="51101A44"/>
    <w:multiLevelType w:val="hybridMultilevel"/>
    <w:tmpl w:val="B0CC1A9C"/>
    <w:lvl w:ilvl="0" w:tplc="27A8A8BE">
      <w:start w:val="1"/>
      <w:numFmt w:val="bullet"/>
      <w:lvlText w:val=""/>
      <w:lvlJc w:val="left"/>
      <w:pPr>
        <w:tabs>
          <w:tab w:val="num" w:pos="720"/>
        </w:tabs>
        <w:ind w:left="720" w:hanging="360"/>
      </w:pPr>
      <w:rPr>
        <w:rFonts w:ascii="Wingdings 3" w:hAnsi="Wingdings 3" w:hint="default"/>
      </w:rPr>
    </w:lvl>
    <w:lvl w:ilvl="1" w:tplc="3610918A" w:tentative="1">
      <w:start w:val="1"/>
      <w:numFmt w:val="bullet"/>
      <w:lvlText w:val=""/>
      <w:lvlJc w:val="left"/>
      <w:pPr>
        <w:tabs>
          <w:tab w:val="num" w:pos="1440"/>
        </w:tabs>
        <w:ind w:left="1440" w:hanging="360"/>
      </w:pPr>
      <w:rPr>
        <w:rFonts w:ascii="Wingdings 3" w:hAnsi="Wingdings 3" w:hint="default"/>
      </w:rPr>
    </w:lvl>
    <w:lvl w:ilvl="2" w:tplc="D7CAEDB8" w:tentative="1">
      <w:start w:val="1"/>
      <w:numFmt w:val="bullet"/>
      <w:lvlText w:val=""/>
      <w:lvlJc w:val="left"/>
      <w:pPr>
        <w:tabs>
          <w:tab w:val="num" w:pos="2160"/>
        </w:tabs>
        <w:ind w:left="2160" w:hanging="360"/>
      </w:pPr>
      <w:rPr>
        <w:rFonts w:ascii="Wingdings 3" w:hAnsi="Wingdings 3" w:hint="default"/>
      </w:rPr>
    </w:lvl>
    <w:lvl w:ilvl="3" w:tplc="3CFCFD64" w:tentative="1">
      <w:start w:val="1"/>
      <w:numFmt w:val="bullet"/>
      <w:lvlText w:val=""/>
      <w:lvlJc w:val="left"/>
      <w:pPr>
        <w:tabs>
          <w:tab w:val="num" w:pos="2880"/>
        </w:tabs>
        <w:ind w:left="2880" w:hanging="360"/>
      </w:pPr>
      <w:rPr>
        <w:rFonts w:ascii="Wingdings 3" w:hAnsi="Wingdings 3" w:hint="default"/>
      </w:rPr>
    </w:lvl>
    <w:lvl w:ilvl="4" w:tplc="A8404600" w:tentative="1">
      <w:start w:val="1"/>
      <w:numFmt w:val="bullet"/>
      <w:lvlText w:val=""/>
      <w:lvlJc w:val="left"/>
      <w:pPr>
        <w:tabs>
          <w:tab w:val="num" w:pos="3600"/>
        </w:tabs>
        <w:ind w:left="3600" w:hanging="360"/>
      </w:pPr>
      <w:rPr>
        <w:rFonts w:ascii="Wingdings 3" w:hAnsi="Wingdings 3" w:hint="default"/>
      </w:rPr>
    </w:lvl>
    <w:lvl w:ilvl="5" w:tplc="D51AC05E" w:tentative="1">
      <w:start w:val="1"/>
      <w:numFmt w:val="bullet"/>
      <w:lvlText w:val=""/>
      <w:lvlJc w:val="left"/>
      <w:pPr>
        <w:tabs>
          <w:tab w:val="num" w:pos="4320"/>
        </w:tabs>
        <w:ind w:left="4320" w:hanging="360"/>
      </w:pPr>
      <w:rPr>
        <w:rFonts w:ascii="Wingdings 3" w:hAnsi="Wingdings 3" w:hint="default"/>
      </w:rPr>
    </w:lvl>
    <w:lvl w:ilvl="6" w:tplc="474824FA" w:tentative="1">
      <w:start w:val="1"/>
      <w:numFmt w:val="bullet"/>
      <w:lvlText w:val=""/>
      <w:lvlJc w:val="left"/>
      <w:pPr>
        <w:tabs>
          <w:tab w:val="num" w:pos="5040"/>
        </w:tabs>
        <w:ind w:left="5040" w:hanging="360"/>
      </w:pPr>
      <w:rPr>
        <w:rFonts w:ascii="Wingdings 3" w:hAnsi="Wingdings 3" w:hint="default"/>
      </w:rPr>
    </w:lvl>
    <w:lvl w:ilvl="7" w:tplc="020CFB2C" w:tentative="1">
      <w:start w:val="1"/>
      <w:numFmt w:val="bullet"/>
      <w:lvlText w:val=""/>
      <w:lvlJc w:val="left"/>
      <w:pPr>
        <w:tabs>
          <w:tab w:val="num" w:pos="5760"/>
        </w:tabs>
        <w:ind w:left="5760" w:hanging="360"/>
      </w:pPr>
      <w:rPr>
        <w:rFonts w:ascii="Wingdings 3" w:hAnsi="Wingdings 3" w:hint="default"/>
      </w:rPr>
    </w:lvl>
    <w:lvl w:ilvl="8" w:tplc="91260580" w:tentative="1">
      <w:start w:val="1"/>
      <w:numFmt w:val="bullet"/>
      <w:lvlText w:val=""/>
      <w:lvlJc w:val="left"/>
      <w:pPr>
        <w:tabs>
          <w:tab w:val="num" w:pos="6480"/>
        </w:tabs>
        <w:ind w:left="6480" w:hanging="360"/>
      </w:pPr>
      <w:rPr>
        <w:rFonts w:ascii="Wingdings 3" w:hAnsi="Wingdings 3" w:hint="default"/>
      </w:rPr>
    </w:lvl>
  </w:abstractNum>
  <w:abstractNum w:abstractNumId="2">
    <w:nsid w:val="694F42D2"/>
    <w:multiLevelType w:val="hybridMultilevel"/>
    <w:tmpl w:val="52560E0C"/>
    <w:lvl w:ilvl="0" w:tplc="4B36CA88">
      <w:start w:val="1"/>
      <w:numFmt w:val="bullet"/>
      <w:lvlText w:val=""/>
      <w:lvlJc w:val="left"/>
      <w:pPr>
        <w:tabs>
          <w:tab w:val="num" w:pos="720"/>
        </w:tabs>
        <w:ind w:left="720" w:hanging="360"/>
      </w:pPr>
      <w:rPr>
        <w:rFonts w:ascii="Wingdings 3" w:hAnsi="Wingdings 3" w:hint="default"/>
      </w:rPr>
    </w:lvl>
    <w:lvl w:ilvl="1" w:tplc="3F12E656" w:tentative="1">
      <w:start w:val="1"/>
      <w:numFmt w:val="bullet"/>
      <w:lvlText w:val=""/>
      <w:lvlJc w:val="left"/>
      <w:pPr>
        <w:tabs>
          <w:tab w:val="num" w:pos="1440"/>
        </w:tabs>
        <w:ind w:left="1440" w:hanging="360"/>
      </w:pPr>
      <w:rPr>
        <w:rFonts w:ascii="Wingdings 3" w:hAnsi="Wingdings 3" w:hint="default"/>
      </w:rPr>
    </w:lvl>
    <w:lvl w:ilvl="2" w:tplc="073C0078" w:tentative="1">
      <w:start w:val="1"/>
      <w:numFmt w:val="bullet"/>
      <w:lvlText w:val=""/>
      <w:lvlJc w:val="left"/>
      <w:pPr>
        <w:tabs>
          <w:tab w:val="num" w:pos="2160"/>
        </w:tabs>
        <w:ind w:left="2160" w:hanging="360"/>
      </w:pPr>
      <w:rPr>
        <w:rFonts w:ascii="Wingdings 3" w:hAnsi="Wingdings 3" w:hint="default"/>
      </w:rPr>
    </w:lvl>
    <w:lvl w:ilvl="3" w:tplc="59B4DF54" w:tentative="1">
      <w:start w:val="1"/>
      <w:numFmt w:val="bullet"/>
      <w:lvlText w:val=""/>
      <w:lvlJc w:val="left"/>
      <w:pPr>
        <w:tabs>
          <w:tab w:val="num" w:pos="2880"/>
        </w:tabs>
        <w:ind w:left="2880" w:hanging="360"/>
      </w:pPr>
      <w:rPr>
        <w:rFonts w:ascii="Wingdings 3" w:hAnsi="Wingdings 3" w:hint="default"/>
      </w:rPr>
    </w:lvl>
    <w:lvl w:ilvl="4" w:tplc="25B88D26" w:tentative="1">
      <w:start w:val="1"/>
      <w:numFmt w:val="bullet"/>
      <w:lvlText w:val=""/>
      <w:lvlJc w:val="left"/>
      <w:pPr>
        <w:tabs>
          <w:tab w:val="num" w:pos="3600"/>
        </w:tabs>
        <w:ind w:left="3600" w:hanging="360"/>
      </w:pPr>
      <w:rPr>
        <w:rFonts w:ascii="Wingdings 3" w:hAnsi="Wingdings 3" w:hint="default"/>
      </w:rPr>
    </w:lvl>
    <w:lvl w:ilvl="5" w:tplc="547C7D5C" w:tentative="1">
      <w:start w:val="1"/>
      <w:numFmt w:val="bullet"/>
      <w:lvlText w:val=""/>
      <w:lvlJc w:val="left"/>
      <w:pPr>
        <w:tabs>
          <w:tab w:val="num" w:pos="4320"/>
        </w:tabs>
        <w:ind w:left="4320" w:hanging="360"/>
      </w:pPr>
      <w:rPr>
        <w:rFonts w:ascii="Wingdings 3" w:hAnsi="Wingdings 3" w:hint="default"/>
      </w:rPr>
    </w:lvl>
    <w:lvl w:ilvl="6" w:tplc="C2D4C720" w:tentative="1">
      <w:start w:val="1"/>
      <w:numFmt w:val="bullet"/>
      <w:lvlText w:val=""/>
      <w:lvlJc w:val="left"/>
      <w:pPr>
        <w:tabs>
          <w:tab w:val="num" w:pos="5040"/>
        </w:tabs>
        <w:ind w:left="5040" w:hanging="360"/>
      </w:pPr>
      <w:rPr>
        <w:rFonts w:ascii="Wingdings 3" w:hAnsi="Wingdings 3" w:hint="default"/>
      </w:rPr>
    </w:lvl>
    <w:lvl w:ilvl="7" w:tplc="B54CA678" w:tentative="1">
      <w:start w:val="1"/>
      <w:numFmt w:val="bullet"/>
      <w:lvlText w:val=""/>
      <w:lvlJc w:val="left"/>
      <w:pPr>
        <w:tabs>
          <w:tab w:val="num" w:pos="5760"/>
        </w:tabs>
        <w:ind w:left="5760" w:hanging="360"/>
      </w:pPr>
      <w:rPr>
        <w:rFonts w:ascii="Wingdings 3" w:hAnsi="Wingdings 3" w:hint="default"/>
      </w:rPr>
    </w:lvl>
    <w:lvl w:ilvl="8" w:tplc="F962B2D4"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9314A6"/>
    <w:rsid w:val="001435B3"/>
    <w:rsid w:val="001D3FC6"/>
    <w:rsid w:val="002D4AF7"/>
    <w:rsid w:val="00334645"/>
    <w:rsid w:val="003A1CAC"/>
    <w:rsid w:val="006B74DA"/>
    <w:rsid w:val="00814500"/>
    <w:rsid w:val="008B391D"/>
    <w:rsid w:val="009314A6"/>
    <w:rsid w:val="00947EB5"/>
    <w:rsid w:val="00DE6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872045">
      <w:bodyDiv w:val="1"/>
      <w:marLeft w:val="0"/>
      <w:marRight w:val="0"/>
      <w:marTop w:val="0"/>
      <w:marBottom w:val="0"/>
      <w:divBdr>
        <w:top w:val="none" w:sz="0" w:space="0" w:color="auto"/>
        <w:left w:val="none" w:sz="0" w:space="0" w:color="auto"/>
        <w:bottom w:val="none" w:sz="0" w:space="0" w:color="auto"/>
        <w:right w:val="none" w:sz="0" w:space="0" w:color="auto"/>
      </w:divBdr>
      <w:divsChild>
        <w:div w:id="140082799">
          <w:marLeft w:val="547"/>
          <w:marRight w:val="0"/>
          <w:marTop w:val="200"/>
          <w:marBottom w:val="0"/>
          <w:divBdr>
            <w:top w:val="none" w:sz="0" w:space="0" w:color="auto"/>
            <w:left w:val="none" w:sz="0" w:space="0" w:color="auto"/>
            <w:bottom w:val="none" w:sz="0" w:space="0" w:color="auto"/>
            <w:right w:val="none" w:sz="0" w:space="0" w:color="auto"/>
          </w:divBdr>
        </w:div>
        <w:div w:id="372196304">
          <w:marLeft w:val="547"/>
          <w:marRight w:val="0"/>
          <w:marTop w:val="200"/>
          <w:marBottom w:val="0"/>
          <w:divBdr>
            <w:top w:val="none" w:sz="0" w:space="0" w:color="auto"/>
            <w:left w:val="none" w:sz="0" w:space="0" w:color="auto"/>
            <w:bottom w:val="none" w:sz="0" w:space="0" w:color="auto"/>
            <w:right w:val="none" w:sz="0" w:space="0" w:color="auto"/>
          </w:divBdr>
        </w:div>
      </w:divsChild>
    </w:div>
    <w:div w:id="643699202">
      <w:bodyDiv w:val="1"/>
      <w:marLeft w:val="0"/>
      <w:marRight w:val="0"/>
      <w:marTop w:val="0"/>
      <w:marBottom w:val="0"/>
      <w:divBdr>
        <w:top w:val="none" w:sz="0" w:space="0" w:color="auto"/>
        <w:left w:val="none" w:sz="0" w:space="0" w:color="auto"/>
        <w:bottom w:val="none" w:sz="0" w:space="0" w:color="auto"/>
        <w:right w:val="none" w:sz="0" w:space="0" w:color="auto"/>
      </w:divBdr>
      <w:divsChild>
        <w:div w:id="1886215217">
          <w:marLeft w:val="547"/>
          <w:marRight w:val="0"/>
          <w:marTop w:val="200"/>
          <w:marBottom w:val="0"/>
          <w:divBdr>
            <w:top w:val="none" w:sz="0" w:space="0" w:color="auto"/>
            <w:left w:val="none" w:sz="0" w:space="0" w:color="auto"/>
            <w:bottom w:val="none" w:sz="0" w:space="0" w:color="auto"/>
            <w:right w:val="none" w:sz="0" w:space="0" w:color="auto"/>
          </w:divBdr>
        </w:div>
        <w:div w:id="1414667577">
          <w:marLeft w:val="547"/>
          <w:marRight w:val="0"/>
          <w:marTop w:val="200"/>
          <w:marBottom w:val="0"/>
          <w:divBdr>
            <w:top w:val="none" w:sz="0" w:space="0" w:color="auto"/>
            <w:left w:val="none" w:sz="0" w:space="0" w:color="auto"/>
            <w:bottom w:val="none" w:sz="0" w:space="0" w:color="auto"/>
            <w:right w:val="none" w:sz="0" w:space="0" w:color="auto"/>
          </w:divBdr>
        </w:div>
        <w:div w:id="809831235">
          <w:marLeft w:val="547"/>
          <w:marRight w:val="0"/>
          <w:marTop w:val="200"/>
          <w:marBottom w:val="0"/>
          <w:divBdr>
            <w:top w:val="none" w:sz="0" w:space="0" w:color="auto"/>
            <w:left w:val="none" w:sz="0" w:space="0" w:color="auto"/>
            <w:bottom w:val="none" w:sz="0" w:space="0" w:color="auto"/>
            <w:right w:val="none" w:sz="0" w:space="0" w:color="auto"/>
          </w:divBdr>
        </w:div>
      </w:divsChild>
    </w:div>
    <w:div w:id="966739982">
      <w:bodyDiv w:val="1"/>
      <w:marLeft w:val="0"/>
      <w:marRight w:val="0"/>
      <w:marTop w:val="0"/>
      <w:marBottom w:val="0"/>
      <w:divBdr>
        <w:top w:val="none" w:sz="0" w:space="0" w:color="auto"/>
        <w:left w:val="none" w:sz="0" w:space="0" w:color="auto"/>
        <w:bottom w:val="none" w:sz="0" w:space="0" w:color="auto"/>
        <w:right w:val="none" w:sz="0" w:space="0" w:color="auto"/>
      </w:divBdr>
      <w:divsChild>
        <w:div w:id="730737273">
          <w:marLeft w:val="547"/>
          <w:marRight w:val="0"/>
          <w:marTop w:val="200"/>
          <w:marBottom w:val="0"/>
          <w:divBdr>
            <w:top w:val="none" w:sz="0" w:space="0" w:color="auto"/>
            <w:left w:val="none" w:sz="0" w:space="0" w:color="auto"/>
            <w:bottom w:val="none" w:sz="0" w:space="0" w:color="auto"/>
            <w:right w:val="none" w:sz="0" w:space="0" w:color="auto"/>
          </w:divBdr>
        </w:div>
        <w:div w:id="203857940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RE/MAX</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2</cp:revision>
  <cp:lastPrinted>2016-11-18T23:44:00Z</cp:lastPrinted>
  <dcterms:created xsi:type="dcterms:W3CDTF">2017-10-09T18:03:00Z</dcterms:created>
  <dcterms:modified xsi:type="dcterms:W3CDTF">2017-10-09T18:03:00Z</dcterms:modified>
</cp:coreProperties>
</file>