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8555" w14:textId="78B268FB" w:rsidR="003D1AAE" w:rsidRPr="009A79C7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40"/>
          <w:szCs w:val="40"/>
        </w:rPr>
      </w:pPr>
      <w:r w:rsidRPr="009A79C7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The Mandela-De Klerk "Miracle"</w:t>
      </w:r>
      <w:bookmarkStart w:id="0" w:name="_GoBack"/>
      <w:bookmarkEnd w:id="0"/>
      <w:r w:rsidRPr="009A79C7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:  South Africa's Transition to Democracy and Why It Matters</w:t>
      </w:r>
      <w:r w:rsidRPr="003D1AAE">
        <w:rPr>
          <w:rFonts w:ascii="Arial" w:eastAsia="Times New Roman" w:hAnsi="Arial" w:cs="Arial"/>
          <w:b/>
          <w:color w:val="222222"/>
          <w:sz w:val="40"/>
          <w:szCs w:val="40"/>
        </w:rPr>
        <w:br/>
      </w:r>
    </w:p>
    <w:p w14:paraId="3DDD297E" w14:textId="6933F67A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Introduction</w:t>
      </w:r>
    </w:p>
    <w:p w14:paraId="0843FC86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14:paraId="688DAE79" w14:textId="159ECDA5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How the Transition Came About</w:t>
      </w:r>
    </w:p>
    <w:p w14:paraId="1E6B40C9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What Kind of Transition</w:t>
      </w:r>
    </w:p>
    <w:p w14:paraId="13A116EB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The Role of De Klerk and his Government</w:t>
      </w:r>
    </w:p>
    <w:p w14:paraId="25F8FC2E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The Role of Mandela and ANC Supporters</w:t>
      </w:r>
    </w:p>
    <w:p w14:paraId="5BEF3D23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The Settlement Itself</w:t>
      </w:r>
    </w:p>
    <w:p w14:paraId="083A7BA3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14:paraId="04094C0C" w14:textId="333B6265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U.S. Role</w:t>
      </w:r>
    </w:p>
    <w:p w14:paraId="73B72426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The Historical Context</w:t>
      </w:r>
    </w:p>
    <w:p w14:paraId="53F2C40F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USG Policy</w:t>
      </w:r>
    </w:p>
    <w:p w14:paraId="23584FD6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Mediation vs. Facilitation</w:t>
      </w:r>
    </w:p>
    <w:p w14:paraId="0DFB9D29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Post-election Assistance</w:t>
      </w:r>
    </w:p>
    <w:p w14:paraId="5FB0A6E8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14:paraId="08C8EE43" w14:textId="46A5BF82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Current Conditions</w:t>
      </w:r>
    </w:p>
    <w:p w14:paraId="1F6934F1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Strong Fundamentals</w:t>
      </w:r>
    </w:p>
    <w:p w14:paraId="2220C8A9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Many Challenges</w:t>
      </w:r>
    </w:p>
    <w:p w14:paraId="5EBEBD54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Inequalities</w:t>
      </w:r>
    </w:p>
    <w:p w14:paraId="567239B9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   Poor Leadership</w:t>
      </w:r>
    </w:p>
    <w:p w14:paraId="742BE642" w14:textId="777777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14:paraId="771D51DC" w14:textId="16FFF377" w:rsidR="003D1AAE" w:rsidRPr="003D1AAE" w:rsidRDefault="003D1AAE" w:rsidP="003D1A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3D1AAE">
        <w:rPr>
          <w:rFonts w:ascii="Arial" w:eastAsia="Times New Roman" w:hAnsi="Arial" w:cs="Arial"/>
          <w:color w:val="222222"/>
          <w:sz w:val="40"/>
          <w:szCs w:val="40"/>
        </w:rPr>
        <w:t>Why It Matters - Conclusion</w:t>
      </w:r>
    </w:p>
    <w:p w14:paraId="22467D95" w14:textId="77777777" w:rsidR="00007C66" w:rsidRPr="003D1AAE" w:rsidRDefault="00007C66">
      <w:pPr>
        <w:rPr>
          <w:sz w:val="40"/>
          <w:szCs w:val="40"/>
        </w:rPr>
      </w:pPr>
    </w:p>
    <w:sectPr w:rsidR="00007C66" w:rsidRPr="003D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E"/>
    <w:rsid w:val="00007C66"/>
    <w:rsid w:val="003D1AAE"/>
    <w:rsid w:val="009A79C7"/>
    <w:rsid w:val="00BD3B04"/>
    <w:rsid w:val="00C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D807"/>
  <w15:chartTrackingRefBased/>
  <w15:docId w15:val="{D58164D2-F1E1-4074-A283-F9B85F5A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 Lucas</dc:creator>
  <cp:keywords/>
  <dc:description/>
  <cp:lastModifiedBy>William E Lucas</cp:lastModifiedBy>
  <cp:revision>2</cp:revision>
  <dcterms:created xsi:type="dcterms:W3CDTF">2018-01-20T00:51:00Z</dcterms:created>
  <dcterms:modified xsi:type="dcterms:W3CDTF">2018-01-20T00:54:00Z</dcterms:modified>
</cp:coreProperties>
</file>